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9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1276"/>
        <w:gridCol w:w="6810"/>
        <w:gridCol w:w="11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项号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货物名称</w:t>
            </w:r>
          </w:p>
        </w:tc>
        <w:tc>
          <w:tcPr>
            <w:tcW w:w="6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技术参数性能（配置）要求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数量及单位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全自动</w:t>
            </w:r>
          </w:p>
          <w:p>
            <w:r>
              <w:rPr>
                <w:rFonts w:hint="eastAsia"/>
              </w:rPr>
              <w:t>升降柱</w:t>
            </w:r>
          </w:p>
          <w:p/>
        </w:tc>
        <w:tc>
          <w:tcPr>
            <w:tcW w:w="6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1.柱体直径：21</w:t>
            </w:r>
            <w: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mm</w:t>
            </w:r>
            <w: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±2mm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2.★柱体厚度：8</w:t>
            </w:r>
            <w: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mm±2mm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3.柱体升起后高度：600mm</w:t>
            </w:r>
            <w: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±2mm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；阻档主体间距应小于或等于800mm。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4.升起速度：≥150mm/s。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5.★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碰撞能量符合《中华人民共和国公共安全行业标准》碰撞能量代码B型、阻档能力等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级代码表符合碰撞能量代码B1、相关相关要求，承受100吨的车辆通告后，能正常使用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碰撞速度距离碰撞点3m-6m范围内所测定的试验车辆的行驶速度。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6.侵入距离：≤7米。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.低温：-30℃±2℃    24H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高温：55℃±2℃    24H。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.★耐腐蚀等级：≥9级。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常温下，路障连续升降5000次应无停机及故障产生，且升降灵活、到位准确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.柱体应采用不锈钢制成，柱体顶端有反光识别带及LED警示灯。</w:t>
            </w:r>
          </w:p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.★升降柱结构：液压柱式。</w:t>
            </w:r>
          </w:p>
          <w:p>
            <w:pPr>
              <w:pStyle w:val="2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12.停电应急：储备电池，停电可遥控下降。在停电的情况下或出现故障时，如升降柱处于升起状态需要下降时，可以通过手动操作将升起的柱子回落。</w:t>
            </w:r>
          </w:p>
          <w:p>
            <w:pPr>
              <w:pStyle w:val="2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13.360度可视LED警示灯（标配）。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14.控制系统的抗电强度、绝缘电阻、泄漏电流应符合GB16796—2009中5.4.3、5.4.4和5.4.6的规定。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15.浸水性性能路障阻挡主体在浸水状态下应无漏电现象，且能正常升降符合5.4.1的要求。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16.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以上所有参数应提供GA/T1343-2016检测报告复印件进行评审，且检查报告上的制造厂商、产品名</w:t>
            </w:r>
            <w:r>
              <w:rPr>
                <w:rFonts w:hint="eastAsia" w:eastAsia="宋体" w:cs="Times New Roman"/>
                <w:lang w:val="en-US" w:eastAsia="zh-CN"/>
              </w:rPr>
              <w:t>称、产品型号、规格尺寸需与所投产品一致。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17.试验车辆主要技术符合《中华人民共和国公共安全行业标准》表A.1参数要求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半自动升降柱</w:t>
            </w:r>
          </w:p>
        </w:tc>
        <w:tc>
          <w:tcPr>
            <w:tcW w:w="6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1、材质：304不锈钢                                                                 2、柱身表面工艺：表面拉丝处理</w:t>
            </w:r>
          </w:p>
          <w:p>
            <w:pPr>
              <w:jc w:val="left"/>
            </w:pPr>
            <w:r>
              <w:rPr>
                <w:rFonts w:hint="eastAsia"/>
              </w:rPr>
              <w:t>3、直径：21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mm</w:t>
            </w:r>
            <w:r>
              <w:rPr>
                <w:rFonts w:hint="default"/>
                <w:lang w:val="en-US" w:eastAsia="zh-CN"/>
              </w:rPr>
              <w:t>±2mm</w:t>
            </w:r>
          </w:p>
          <w:p>
            <w:pPr>
              <w:jc w:val="left"/>
            </w:pPr>
            <w:r>
              <w:rPr>
                <w:rFonts w:hint="eastAsia"/>
              </w:rPr>
              <w:t>4、高度：600mm</w:t>
            </w:r>
            <w:r>
              <w:rPr>
                <w:rFonts w:hint="default"/>
                <w:lang w:val="en-US" w:eastAsia="zh-CN"/>
              </w:rPr>
              <w:t>±2mm</w:t>
            </w:r>
          </w:p>
          <w:p>
            <w:pPr>
              <w:jc w:val="left"/>
            </w:pPr>
            <w:r>
              <w:rPr>
                <w:rFonts w:hint="eastAsia"/>
              </w:rPr>
              <w:t>5、壁厚：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mm</w:t>
            </w:r>
            <w:r>
              <w:rPr>
                <w:rFonts w:hint="default"/>
                <w:lang w:val="en-US" w:eastAsia="zh-CN"/>
              </w:rPr>
              <w:t>±2mm</w:t>
            </w:r>
            <w:r>
              <w:rPr>
                <w:rFonts w:hint="eastAsia"/>
              </w:rPr>
              <w:t xml:space="preserve">                                                                     6、警示标志：升降柱应具有反光识别带作为警示标志。（反光膜颜色及要求：反光膜采用单条金黄色，升降过程禁止发生摩擦）（不锈钢柱身3M反光膜厚度≥0.5mm，高度≥50mm）</w:t>
            </w:r>
          </w:p>
          <w:p>
            <w:pPr>
              <w:jc w:val="left"/>
            </w:pPr>
            <w:r>
              <w:rPr>
                <w:rFonts w:hint="eastAsia"/>
              </w:rPr>
              <w:t>7、升降柱组成：升降柱主要由不锈钢升降柱、气动升降杆、外筒保护装置、底座、升降开关等组成。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8、升降柱升起控制：启动开机按钮，升降柱的柱体应能自动升起到工作高度并自动锁定。                                  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9、升降柱降落控制：启动关闭按钮，升降柱的柱体应能手动按下到地面自动锁定。                                       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10、升降速度：完全上升时间为：≤3S，完全降下时间为：≤2S。</w:t>
            </w:r>
          </w:p>
          <w:p>
            <w:pPr>
              <w:pStyle w:val="2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11.应与全自动升降柱柱体外观一致。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控制系统</w:t>
            </w:r>
          </w:p>
        </w:tc>
        <w:tc>
          <w:tcPr>
            <w:tcW w:w="6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1、材质：不锈钢304材质</w:t>
            </w:r>
          </w:p>
          <w:p>
            <w:r>
              <w:rPr>
                <w:rFonts w:hint="eastAsia"/>
              </w:rPr>
              <w:t>2、控制主板：嵌入式工控板设计</w:t>
            </w:r>
          </w:p>
          <w:p>
            <w:r>
              <w:rPr>
                <w:rFonts w:hint="eastAsia"/>
              </w:rPr>
              <w:t>3、遥控手柄：遥控器采用国密安全芯片</w:t>
            </w:r>
          </w:p>
          <w:p>
            <w:r>
              <w:rPr>
                <w:rFonts w:hint="eastAsia"/>
              </w:rPr>
              <w:t>4、消防联动：控制系统执行消防应急功能后，路障设备强行下降，允许车辆通行并锁定</w:t>
            </w:r>
          </w:p>
          <w:p>
            <w:r>
              <w:rPr>
                <w:rFonts w:hint="eastAsia"/>
              </w:rPr>
              <w:t>5、治安联动：控制系统执行治安应急功能后，路障设备强行升起，阻止车辆通行并锁定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、防顶车功能：可通过地感、红外、路障顶部感应雷达等联动，实现防顶车功能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7.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抗电强度：应符合GB16796--2009中的5.4.3的规定。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8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.绝缘电阻：应符合GB16796--2009中的5.4.4的规定。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9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.泄露电流：应符合GB16796--2009中的5.4.6的规定。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10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.静电放电抗扰度：应符合GB/T30148--2013中9.3.4的规定。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11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.电快速瞬变脉冲群抗扰度：应符合GB/T30148--2013中12.3.4的规定。</w:t>
            </w:r>
          </w:p>
          <w:p>
            <w:pPr>
              <w:pStyle w:val="2"/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12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.浪涌（冲击）抗扰度：应符合GB/T30148--2013中13.3.4的规定。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排水泵</w:t>
            </w:r>
          </w:p>
        </w:tc>
        <w:tc>
          <w:tcPr>
            <w:tcW w:w="6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自带浮球，1.5KW,电压220V，1.5寸配软管，扬程20米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排水井</w:t>
            </w:r>
          </w:p>
        </w:tc>
        <w:tc>
          <w:tcPr>
            <w:tcW w:w="6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深度1.5米，直径400mm，配球墨铸铁盖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电机线</w:t>
            </w:r>
          </w:p>
        </w:tc>
        <w:tc>
          <w:tcPr>
            <w:tcW w:w="6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RVV3*2.5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据实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灯带线</w:t>
            </w:r>
          </w:p>
        </w:tc>
        <w:tc>
          <w:tcPr>
            <w:tcW w:w="6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RVV4*1.0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据实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挖地开槽</w:t>
            </w:r>
          </w:p>
        </w:tc>
        <w:tc>
          <w:tcPr>
            <w:tcW w:w="6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米，宽0.8米，混凝土浇筑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据实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安装调试费</w:t>
            </w:r>
          </w:p>
        </w:tc>
        <w:tc>
          <w:tcPr>
            <w:tcW w:w="6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安装调试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1批</w:t>
            </w:r>
          </w:p>
        </w:tc>
      </w:tr>
    </w:tbl>
    <w:p/>
    <w:p>
      <w:pPr>
        <w:pStyle w:val="2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承诺为甲方到市政工程部门办理施工的相关手续；</w:t>
      </w:r>
    </w:p>
    <w:p>
      <w:pPr>
        <w:pStyle w:val="2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报价含税含运费，质保期：一年；</w:t>
      </w:r>
    </w:p>
    <w:p>
      <w:pPr>
        <w:pStyle w:val="2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校门口宽度</w:t>
      </w:r>
      <w:r>
        <w:rPr>
          <w:rFonts w:hint="eastAsia"/>
          <w:lang w:val="en-US" w:eastAsia="zh-CN"/>
        </w:rPr>
        <w:t>5.85米，所需升降桩置4套。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24BC"/>
    <w:multiLevelType w:val="singleLevel"/>
    <w:tmpl w:val="71D924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4B"/>
    <w:rsid w:val="003B6A0E"/>
    <w:rsid w:val="005B25A5"/>
    <w:rsid w:val="0077294B"/>
    <w:rsid w:val="008C6D06"/>
    <w:rsid w:val="009A7369"/>
    <w:rsid w:val="00FE35D0"/>
    <w:rsid w:val="061C3D22"/>
    <w:rsid w:val="181D5BDA"/>
    <w:rsid w:val="316E3BC7"/>
    <w:rsid w:val="32CF1126"/>
    <w:rsid w:val="35DB438A"/>
    <w:rsid w:val="3F807838"/>
    <w:rsid w:val="63BD69F7"/>
    <w:rsid w:val="742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1336</Characters>
  <Lines>11</Lines>
  <Paragraphs>3</Paragraphs>
  <TotalTime>48</TotalTime>
  <ScaleCrop>false</ScaleCrop>
  <LinksUpToDate>false</LinksUpToDate>
  <CharactersWithSpaces>1567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2019-08-27T09:39:00Z</dcterms:created>
  <dc:creator>xb21cn</dc:creator>
  <cp:lastModifiedBy>Zj.</cp:lastModifiedBy>
  <cp:lastPrinted>2019-09-20T06:10:31Z</cp:lastPrinted>
  <dcterms:modified xsi:type="dcterms:W3CDTF">2019-09-20T06:47:39Z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